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val="en-US" w:eastAsia="zh-CN"/>
        </w:rPr>
        <w:t>心血管病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 w:val="0"/>
          <w:sz w:val="30"/>
          <w:szCs w:val="30"/>
          <w:u w:val="thick"/>
          <w:lang w:val="en-US" w:eastAsia="zh-CN"/>
        </w:rPr>
        <w:t xml:space="preserve"> 冠心病康复 </w:t>
      </w:r>
      <w:r>
        <w:rPr>
          <w:rFonts w:hint="eastAsia"/>
          <w:b/>
          <w:sz w:val="30"/>
          <w:szCs w:val="30"/>
          <w:lang w:val="en-US" w:eastAsia="zh-CN"/>
        </w:rPr>
        <w:t>学组</w:t>
      </w: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2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3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283" w:type="dxa"/>
            <w:gridSpan w:val="10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283" w:type="dxa"/>
            <w:gridSpan w:val="10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 xml:space="preserve">电话：028-87013451    </w:t>
      </w:r>
      <w:r>
        <w:rPr>
          <w:rFonts w:hint="eastAsia"/>
          <w:sz w:val="18"/>
          <w:szCs w:val="18"/>
          <w:lang w:eastAsia="zh-CN"/>
        </w:rPr>
        <w:t>（推荐表）</w:t>
      </w:r>
      <w:r>
        <w:rPr>
          <w:rFonts w:hint="eastAsia"/>
          <w:sz w:val="18"/>
          <w:szCs w:val="18"/>
        </w:rPr>
        <w:t>邮箱：</w:t>
      </w:r>
      <w:r>
        <w:rPr>
          <w:rFonts w:hint="eastAsia"/>
          <w:sz w:val="18"/>
          <w:szCs w:val="18"/>
          <w:lang w:val="en-US" w:eastAsia="zh-CN"/>
        </w:rPr>
        <w:t>1285211690@qq.com</w:t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B0037"/>
    <w:rsid w:val="326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2019-09-06T03:55:00Z</dcterms:created>
  <dc:creator>范庆</dc:creator>
  <cp:lastModifiedBy>范庆</cp:lastModifiedBy>
  <dcterms:modified xsi:type="dcterms:W3CDTF">2019-09-06T03:56:23Z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