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重症医学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2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noWrap w:val="0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4111" w:type="dxa"/>
            <w:gridSpan w:val="4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283" w:type="dxa"/>
            <w:gridSpan w:val="10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 xml:space="preserve">电话：028-87013451    </w:t>
      </w:r>
      <w:r>
        <w:rPr>
          <w:rFonts w:hint="eastAsia"/>
          <w:sz w:val="18"/>
          <w:szCs w:val="18"/>
          <w:lang w:eastAsia="zh-CN"/>
        </w:rPr>
        <w:t>（推荐表）</w:t>
      </w:r>
      <w:r>
        <w:rPr>
          <w:rFonts w:hint="eastAsia"/>
          <w:sz w:val="18"/>
          <w:szCs w:val="18"/>
        </w:rPr>
        <w:t>邮箱：</w:t>
      </w:r>
      <w:r>
        <w:rPr>
          <w:rFonts w:hint="eastAsia"/>
          <w:sz w:val="18"/>
          <w:szCs w:val="18"/>
          <w:lang w:val="en-US" w:eastAsia="zh-CN"/>
        </w:rPr>
        <w:t>doczxq@163.com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87FA0"/>
    <w:rsid w:val="1528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2019-08-26T02:34:00Z</dcterms:created>
  <dc:creator>范庆</dc:creator>
  <cp:lastModifiedBy>范庆</cp:lastModifiedBy>
  <dcterms:modified xsi:type="dcterms:W3CDTF">2019-08-26T02:35:55Z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