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儿科分会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>神经发育障碍及罕见病</w:t>
      </w:r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1885810"/>
    <w:rsid w:val="198558D8"/>
    <w:rsid w:val="1CEB7E9C"/>
    <w:rsid w:val="1D8F23A8"/>
    <w:rsid w:val="1DA90FF9"/>
    <w:rsid w:val="29C03A9C"/>
    <w:rsid w:val="2F4D269A"/>
    <w:rsid w:val="39AE5A65"/>
    <w:rsid w:val="41617A06"/>
    <w:rsid w:val="4A653724"/>
    <w:rsid w:val="4C85340E"/>
    <w:rsid w:val="4EA667F9"/>
    <w:rsid w:val="4FDE66E6"/>
    <w:rsid w:val="50171E8D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289</Characters>
  <Lines>0</Lines>
  <Paragraphs>0</Paragraphs>
  <TotalTime>7</TotalTime>
  <ScaleCrop>false</ScaleCrop>
  <LinksUpToDate>false</LinksUpToDate>
  <CharactersWithSpaces>333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2022-11-04T02:39:41Z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40B9855AA5B947CA8CF927708034604C</vt:lpwstr>
  </property>
</Properties>
</file>